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6597"/>
        <w:gridCol w:w="1640"/>
      </w:tblGrid>
      <w:tr w:rsidR="00E261F6" w:rsidRPr="00E261F6" w14:paraId="0E2E6D7F" w14:textId="77777777" w:rsidTr="00655A13">
        <w:trPr>
          <w:trHeight w:val="315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7609569" w14:textId="77777777" w:rsidR="00E261F6" w:rsidRPr="00E261F6" w:rsidRDefault="00E261F6" w:rsidP="00E26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26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HCPCS CODE</w:t>
            </w: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5F50ACDE" w14:textId="77777777" w:rsidR="00E261F6" w:rsidRPr="00E261F6" w:rsidRDefault="00E261F6" w:rsidP="00E26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26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504A4AE" w14:textId="77777777" w:rsidR="00E261F6" w:rsidRPr="00E261F6" w:rsidRDefault="00E261F6" w:rsidP="00E26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61F6" w:rsidRPr="00E261F6" w14:paraId="085C5202" w14:textId="77777777" w:rsidTr="00655A13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62B6327" w14:textId="77777777" w:rsidR="00E261F6" w:rsidRPr="00E261F6" w:rsidRDefault="00E261F6" w:rsidP="00E26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A9999</w:t>
            </w: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6987839E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Miscellaneous DME supply or accessory, not otherwise specified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ED123EF" w14:textId="77777777" w:rsidR="00E261F6" w:rsidRPr="00E261F6" w:rsidRDefault="00E261F6" w:rsidP="00E26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261F6">
              <w:rPr>
                <w:rFonts w:ascii="Calibri" w:eastAsia="Times New Roman" w:hAnsi="Calibri" w:cs="Times New Roman"/>
                <w:color w:val="000000"/>
              </w:rPr>
              <w:t>perio</w:t>
            </w:r>
            <w:proofErr w:type="spellEnd"/>
            <w:r w:rsidRPr="00E261F6">
              <w:rPr>
                <w:rFonts w:ascii="Calibri" w:eastAsia="Times New Roman" w:hAnsi="Calibri" w:cs="Times New Roman"/>
                <w:color w:val="000000"/>
              </w:rPr>
              <w:t xml:space="preserve"> tray</w:t>
            </w:r>
          </w:p>
        </w:tc>
      </w:tr>
      <w:tr w:rsidR="00E261F6" w:rsidRPr="00E261F6" w14:paraId="2FFB9C5E" w14:textId="77777777" w:rsidTr="00655A13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8C2C375" w14:textId="77777777" w:rsidR="00E261F6" w:rsidRPr="00E261F6" w:rsidRDefault="00E261F6" w:rsidP="00E26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J7799</w:t>
            </w: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42D14A34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NOC drugs, other than inhalation drugs, administered through DME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218798A" w14:textId="77777777" w:rsidR="00E261F6" w:rsidRPr="00E261F6" w:rsidRDefault="00E261F6" w:rsidP="00E26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261F6">
              <w:rPr>
                <w:rFonts w:ascii="Calibri" w:eastAsia="Times New Roman" w:hAnsi="Calibri" w:cs="Times New Roman"/>
                <w:color w:val="000000"/>
              </w:rPr>
              <w:t>perio</w:t>
            </w:r>
            <w:proofErr w:type="spellEnd"/>
            <w:r w:rsidRPr="00E261F6">
              <w:rPr>
                <w:rFonts w:ascii="Calibri" w:eastAsia="Times New Roman" w:hAnsi="Calibri" w:cs="Times New Roman"/>
                <w:color w:val="000000"/>
              </w:rPr>
              <w:t xml:space="preserve"> gel</w:t>
            </w:r>
          </w:p>
        </w:tc>
      </w:tr>
      <w:tr w:rsidR="00E261F6" w:rsidRPr="00E261F6" w14:paraId="4F66A4FF" w14:textId="77777777" w:rsidTr="00655A13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2AA9817" w14:textId="77777777" w:rsidR="00E261F6" w:rsidRPr="00E261F6" w:rsidRDefault="00E261F6" w:rsidP="00E26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J7999</w:t>
            </w: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4599914F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Compounded drug, not otherwise classified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F684D35" w14:textId="77777777" w:rsidR="00E261F6" w:rsidRPr="00E261F6" w:rsidRDefault="00E261F6" w:rsidP="00E26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261F6">
              <w:rPr>
                <w:rFonts w:ascii="Calibri" w:eastAsia="Times New Roman" w:hAnsi="Calibri" w:cs="Times New Roman"/>
                <w:color w:val="000000"/>
              </w:rPr>
              <w:t>perio</w:t>
            </w:r>
            <w:proofErr w:type="spellEnd"/>
            <w:r w:rsidRPr="00E261F6">
              <w:rPr>
                <w:rFonts w:ascii="Calibri" w:eastAsia="Times New Roman" w:hAnsi="Calibri" w:cs="Times New Roman"/>
                <w:color w:val="000000"/>
              </w:rPr>
              <w:t xml:space="preserve"> gel</w:t>
            </w:r>
          </w:p>
        </w:tc>
      </w:tr>
      <w:tr w:rsidR="00E261F6" w:rsidRPr="00E261F6" w14:paraId="5C62EC28" w14:textId="77777777" w:rsidTr="00655A13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FD4B410" w14:textId="77777777" w:rsidR="00E261F6" w:rsidRPr="00E261F6" w:rsidRDefault="00E261F6" w:rsidP="00E26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0E0C9319" w14:textId="77777777" w:rsidR="00E261F6" w:rsidRPr="00E261F6" w:rsidRDefault="00E261F6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373CBED" w14:textId="77777777" w:rsidR="00E261F6" w:rsidRPr="00E261F6" w:rsidRDefault="00E261F6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1F6" w:rsidRPr="00E261F6" w14:paraId="28DFD16C" w14:textId="77777777" w:rsidTr="00655A13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A0AA90D" w14:textId="77777777" w:rsidR="00E261F6" w:rsidRPr="00E261F6" w:rsidRDefault="00E261F6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66042E7D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DME = durable medical equipment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9785849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261F6" w:rsidRPr="00E261F6" w14:paraId="53FE18F9" w14:textId="77777777" w:rsidTr="00655A13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D71DB1A" w14:textId="77777777" w:rsidR="00E261F6" w:rsidRPr="00E261F6" w:rsidRDefault="00E261F6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7" w:type="dxa"/>
            <w:shd w:val="clear" w:color="auto" w:fill="auto"/>
            <w:noWrap/>
            <w:vAlign w:val="bottom"/>
            <w:hideMark/>
          </w:tcPr>
          <w:p w14:paraId="03EF3723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61F6">
              <w:rPr>
                <w:rFonts w:ascii="Arial" w:eastAsia="Times New Roman" w:hAnsi="Arial" w:cs="Arial"/>
                <w:color w:val="000000"/>
              </w:rPr>
              <w:t>NOC = not otherwise classified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B22E028" w14:textId="77777777" w:rsidR="00E261F6" w:rsidRPr="00E261F6" w:rsidRDefault="00E261F6" w:rsidP="00E261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610FC5F" w14:textId="77777777" w:rsidR="00F80E49" w:rsidRDefault="00F80E49"/>
    <w:sectPr w:rsidR="00F80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F6"/>
    <w:rsid w:val="00655A13"/>
    <w:rsid w:val="009E642F"/>
    <w:rsid w:val="00E261F6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4880"/>
  <w15:chartTrackingRefBased/>
  <w15:docId w15:val="{F5763A29-1312-415B-A5E7-360266C1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Hertel</dc:creator>
  <cp:keywords/>
  <dc:description/>
  <cp:lastModifiedBy>Amy Hertel</cp:lastModifiedBy>
  <cp:revision>3</cp:revision>
  <cp:lastPrinted>2021-07-26T16:04:00Z</cp:lastPrinted>
  <dcterms:created xsi:type="dcterms:W3CDTF">2021-07-26T17:15:00Z</dcterms:created>
  <dcterms:modified xsi:type="dcterms:W3CDTF">2021-07-26T17:15:00Z</dcterms:modified>
</cp:coreProperties>
</file>